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77" w:rsidRPr="00961877" w:rsidRDefault="00961877" w:rsidP="00961877">
      <w:pPr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</w:pP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Adres De</w:t>
      </w:r>
      <w:r w:rsidRPr="0096187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ğ</w:t>
      </w: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</w:t>
      </w:r>
      <w:r w:rsidRPr="0096187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ş</w:t>
      </w: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ikli</w:t>
      </w:r>
      <w:r w:rsidRPr="00961877">
        <w:rPr>
          <w:rFonts w:ascii="Arial" w:eastAsia="Times New Roman" w:hAnsi="Arial" w:cs="Arial"/>
          <w:color w:val="444444"/>
          <w:sz w:val="52"/>
          <w:szCs w:val="36"/>
          <w:lang w:eastAsia="tr-TR"/>
        </w:rPr>
        <w:t>ğ</w:t>
      </w:r>
      <w:r w:rsidRPr="00961877">
        <w:rPr>
          <w:rFonts w:ascii="Helvetica" w:eastAsia="Times New Roman" w:hAnsi="Helvetica" w:cs="Helvetica"/>
          <w:color w:val="444444"/>
          <w:sz w:val="52"/>
          <w:szCs w:val="36"/>
          <w:lang w:eastAsia="tr-TR"/>
        </w:rPr>
        <w:t>i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  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1) </w:t>
      </w:r>
      <w:hyperlink r:id="rId4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Dilekçe</w:t>
        </w:r>
      </w:hyperlink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2) Noter onaylı </w:t>
      </w:r>
      <w:hyperlink r:id="rId5" w:tgtFrame="_blank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Limited Şirket Adres Değişikliği Genel Kurul Kararı</w:t>
        </w:r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( 1 asıl – 1 fotokopi)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3) </w:t>
      </w:r>
      <w:hyperlink r:id="rId6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Taahhütname</w:t>
        </w:r>
      </w:hyperlink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4) Ortak dışı müdür var ise veya çağrılı genel kurullarda </w:t>
      </w:r>
      <w:hyperlink r:id="rId7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Müdürler kurulu/Müdür gündem kararı</w:t>
        </w:r>
      </w:hyperlink>
      <w:r w:rsidRPr="0096187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> </w:t>
      </w: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(1 adet fotokopi) ile gündemin yayımlandığı sicil gazetesi fotokopisi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b/>
          <w:bCs/>
          <w:color w:val="444444"/>
          <w:sz w:val="28"/>
          <w:lang w:eastAsia="tr-TR"/>
        </w:rPr>
        <w:t xml:space="preserve">Not-1: </w:t>
      </w: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Belediyeler tarafından yapılan </w:t>
      </w:r>
      <w:proofErr w:type="spellStart"/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numarataj</w:t>
      </w:r>
      <w:proofErr w:type="spellEnd"/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çalışması nedeniyle adres değişikliği söz konusu ise şirketin </w:t>
      </w:r>
      <w:hyperlink r:id="rId8" w:history="1">
        <w:r w:rsidRPr="00961877">
          <w:rPr>
            <w:rFonts w:ascii="Open Sans" w:eastAsia="Times New Roman" w:hAnsi="Open Sans" w:cs="Helvetica"/>
            <w:b/>
            <w:bCs/>
            <w:color w:val="444444"/>
            <w:sz w:val="28"/>
            <w:lang w:eastAsia="tr-TR"/>
          </w:rPr>
          <w:t>ESKİ  ve YENİ ADRESİ gösteren ilgili belediye başkanlığından alınacak yazı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ve dilekçe ile başvuru yeterlidir. Belediye yazısında eski adres gösterilmez ise işlem yapılamayacaktır.</w:t>
      </w:r>
    </w:p>
    <w:p w:rsidR="00961877" w:rsidRPr="00961877" w:rsidRDefault="00961877" w:rsidP="00961877">
      <w:pPr>
        <w:spacing w:after="150" w:line="240" w:lineRule="auto"/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</w:pPr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Not-2: Toplantılar anonim </w:t>
      </w:r>
      <w:proofErr w:type="spellStart"/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şirktlerdeki</w:t>
      </w:r>
      <w:proofErr w:type="spellEnd"/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 gibi genel kurul şeklinde olursa,</w:t>
      </w:r>
      <w:hyperlink r:id="rId9" w:history="1"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tutanak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 xml:space="preserve">, </w:t>
      </w:r>
      <w:hyperlink r:id="rId10" w:history="1"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>gündem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,</w:t>
      </w:r>
      <w:hyperlink r:id="rId11" w:history="1">
        <w:r w:rsidRPr="00961877">
          <w:rPr>
            <w:rFonts w:ascii="Open Sans" w:eastAsia="Times New Roman" w:hAnsi="Open Sans" w:cs="Times New Roman"/>
            <w:color w:val="444444"/>
            <w:sz w:val="28"/>
            <w:lang w:eastAsia="tr-TR"/>
          </w:rPr>
          <w:t xml:space="preserve"> hazır bulunanlar listesi </w:t>
        </w:r>
      </w:hyperlink>
      <w:r w:rsidRPr="00961877">
        <w:rPr>
          <w:rFonts w:ascii="Open Sans" w:eastAsia="Times New Roman" w:hAnsi="Open Sans" w:cs="Helvetica"/>
          <w:color w:val="444444"/>
          <w:sz w:val="28"/>
          <w:szCs w:val="20"/>
          <w:lang w:eastAsia="tr-TR"/>
        </w:rPr>
        <w:t>hazırlanmalıdır.</w:t>
      </w:r>
    </w:p>
    <w:p w:rsidR="00A546ED" w:rsidRPr="00961877" w:rsidRDefault="00961877">
      <w:pPr>
        <w:rPr>
          <w:sz w:val="36"/>
        </w:rPr>
      </w:pPr>
    </w:p>
    <w:sectPr w:rsidR="00A546ED" w:rsidRPr="00961877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877"/>
    <w:rsid w:val="0042693A"/>
    <w:rsid w:val="0047409A"/>
    <w:rsid w:val="00495A66"/>
    <w:rsid w:val="007E5BA1"/>
    <w:rsid w:val="00961877"/>
    <w:rsid w:val="00A052F2"/>
    <w:rsid w:val="00AC0A7B"/>
    <w:rsid w:val="00B6123B"/>
    <w:rsid w:val="00C70B0B"/>
    <w:rsid w:val="00C7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3B"/>
  </w:style>
  <w:style w:type="paragraph" w:styleId="Balk3">
    <w:name w:val="heading 3"/>
    <w:basedOn w:val="Normal"/>
    <w:link w:val="Balk3Char"/>
    <w:uiPriority w:val="9"/>
    <w:qFormat/>
    <w:rsid w:val="00961877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61877"/>
    <w:rPr>
      <w:rFonts w:ascii="Helvetica" w:eastAsia="Times New Roman" w:hAnsi="Helvetica" w:cs="Helvetica"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61877"/>
    <w:rPr>
      <w:strike w:val="0"/>
      <w:dstrike w:val="0"/>
      <w:color w:val="444444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96187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187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0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so.org.tr/images/tescil-ve-uyelik/tescil-evraklari/numarataj-yazi-ornegi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atso.org.tr/images/tescil-ve-uyelik/tescil-evraklari/limited-sirket/gundem_karari-mudurlerkurulu-ltd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so.org.tr/images/tescil-ve-uyelik/formlar/2-taahhutname.doc" TargetMode="External"/><Relationship Id="rId11" Type="http://schemas.openxmlformats.org/officeDocument/2006/relationships/hyperlink" Target="http://www.matso.org.tr/images/tescil-ve-uyelik/tescil-evraklari/limited-sirket/ltd-hazir-bulunanlar-listesi.doc" TargetMode="External"/><Relationship Id="rId5" Type="http://schemas.openxmlformats.org/officeDocument/2006/relationships/hyperlink" Target="http://www.matso.org.tr/images/tescil-ve-uyelik/tescil-evraklari/limited-sirket-adres-degisikligi-genel-kurul-karari.doc" TargetMode="External"/><Relationship Id="rId10" Type="http://schemas.openxmlformats.org/officeDocument/2006/relationships/hyperlink" Target="http://www.matso.org.tr/images/tescil-ve-uyelik/tescil-evraklari/limited-sirket/gundem_karari-mudurlerkurulu-ltd.doc" TargetMode="External"/><Relationship Id="rId4" Type="http://schemas.openxmlformats.org/officeDocument/2006/relationships/hyperlink" Target="http://www.matso.org.tr/images/tescil-ve-uyelik/formlar/1-dilekce.doc" TargetMode="External"/><Relationship Id="rId9" Type="http://schemas.openxmlformats.org/officeDocument/2006/relationships/hyperlink" Target="http://www.matso.org.tr/images/tescil-ve-uyelik/tescil-evraklari/limited-sirket/genelkurul-tutanagi-ltd.doc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2015-04-30T11:55:00Z</dcterms:created>
  <dcterms:modified xsi:type="dcterms:W3CDTF">2015-04-30T11:55:00Z</dcterms:modified>
</cp:coreProperties>
</file>